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FLORAL PARK MEMORIAL HIGH SCHOOL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GRADE EXPECTATIONS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ADVANCED PLACEMENT INTERDISCIPLINARY PROGRAM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11</w:t>
      </w:r>
      <w:r>
        <w:rPr>
          <w:b w:val="1"/>
          <w:bCs w:val="1"/>
          <w:sz w:val="32"/>
          <w:szCs w:val="32"/>
          <w:vertAlign w:val="superscript"/>
          <w:rtl w:val="0"/>
          <w:lang w:val="en-US"/>
        </w:rPr>
        <w:t>TH</w:t>
      </w:r>
      <w:r>
        <w:rPr>
          <w:b w:val="1"/>
          <w:bCs w:val="1"/>
          <w:sz w:val="32"/>
          <w:szCs w:val="32"/>
          <w:rtl w:val="0"/>
          <w:lang w:val="en-US"/>
        </w:rPr>
        <w:t xml:space="preserve"> GRADE</w:t>
      </w:r>
    </w:p>
    <w:p>
      <w:pPr>
        <w:pStyle w:val="Normal.0"/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Student</w:t>
      </w:r>
      <w:r>
        <w:rPr>
          <w:sz w:val="26"/>
          <w:szCs w:val="26"/>
          <w:rtl w:val="0"/>
          <w:lang w:val="en-US"/>
        </w:rPr>
        <w:t>’</w:t>
      </w:r>
      <w:r>
        <w:rPr>
          <w:sz w:val="26"/>
          <w:szCs w:val="26"/>
          <w:rtl w:val="0"/>
          <w:lang w:val="en-US"/>
        </w:rPr>
        <w:t>s Name _____________________________________________________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  <w:lang w:val="en-US"/>
        </w:rPr>
        <w:t>Social Studies Teacher:  N. Simone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u w:val="single"/>
          <w:rtl w:val="0"/>
          <w:lang w:val="en-US"/>
        </w:rPr>
        <w:t>English Teacher:  D. Hayden</w:t>
      </w:r>
    </w:p>
    <w:p>
      <w:pPr>
        <w:pStyle w:val="Normal.0"/>
        <w:rPr>
          <w:sz w:val="26"/>
          <w:szCs w:val="26"/>
        </w:rPr>
      </w:pPr>
    </w:p>
    <w:tbl>
      <w:tblPr>
        <w:tblW w:w="92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8"/>
        <w:gridCol w:w="3475"/>
        <w:gridCol w:w="3579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United States History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English Language and Composition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tl w:val="0"/>
                <w:lang w:val="en-US"/>
              </w:rPr>
              <w:t>Best Time To Call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tl w:val="0"/>
                <w:lang w:val="en-US"/>
              </w:rPr>
              <w:t>Office Phone Number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488-9331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488-9323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tl w:val="0"/>
                <w:lang w:val="en-US"/>
              </w:rPr>
              <w:t>Teacher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>s Productivity Period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2nd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4th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tl w:val="0"/>
                <w:lang w:val="en-US"/>
              </w:rPr>
              <w:t>Email Address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"mailto:nsimone@sewanhaka.k12.ny.us"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nsimone@sewanhakaschools.org</w:t>
            </w:r>
            <w:r>
              <w:rPr/>
              <w:fldChar w:fldCharType="end" w:fldLock="0"/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"mailto:dhayden@sewanhaka.k12.ny.us"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dhayden@sewanhakaschools.org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441" w:hRule="atLeast"/>
        </w:trPr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one"/>
                <w:rtl w:val="0"/>
                <w:lang w:val="en-US"/>
              </w:rPr>
              <w:t>Textbook</w:t>
            </w:r>
          </w:p>
        </w:tc>
        <w:tc>
          <w:tcPr>
            <w:tcW w:type="dxa" w:w="3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i w:val="1"/>
                <w:iCs w:val="1"/>
                <w:sz w:val="22"/>
                <w:szCs w:val="22"/>
                <w:lang w:val="en-US"/>
              </w:rPr>
            </w:pP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America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i w:val="1"/>
                <w:iCs w:val="1"/>
                <w:sz w:val="22"/>
                <w:szCs w:val="22"/>
                <w:rtl w:val="0"/>
                <w:lang w:val="en-US"/>
              </w:rPr>
              <w:t>s History</w:t>
            </w:r>
          </w:p>
        </w:tc>
        <w:tc>
          <w:tcPr>
            <w:tcW w:type="dxa" w:w="3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rPr>
                <w:i w:val="1"/>
                <w:iCs w:val="1"/>
                <w:sz w:val="22"/>
                <w:szCs w:val="22"/>
                <w:lang w:val="en-US"/>
              </w:rPr>
            </w:pPr>
            <w:r>
              <w:rPr>
                <w:rStyle w:val="None"/>
                <w:i w:val="1"/>
                <w:iCs w:val="1"/>
                <w:sz w:val="22"/>
                <w:szCs w:val="22"/>
                <w:rtl w:val="0"/>
                <w:lang w:val="en-US"/>
              </w:rPr>
              <w:t>The Language of Composition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Style w:val="None"/>
                <w:sz w:val="22"/>
                <w:szCs w:val="22"/>
                <w:rtl w:val="0"/>
                <w:lang w:val="en-US"/>
              </w:rPr>
              <w:t>Supplementary novels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left"/>
              <w:rPr>
                <w:sz w:val="22"/>
                <w:szCs w:val="22"/>
                <w:rtl w:val="0"/>
                <w:lang w:val="en-US"/>
              </w:rPr>
            </w:pPr>
            <w:r>
              <w:rPr>
                <w:rStyle w:val="None"/>
                <w:i w:val="1"/>
                <w:iCs w:val="1"/>
                <w:sz w:val="22"/>
                <w:szCs w:val="22"/>
                <w:rtl w:val="0"/>
                <w:lang w:val="en-US"/>
              </w:rPr>
              <w:t>Cliff</w:t>
            </w:r>
            <w:r>
              <w:rPr>
                <w:rStyle w:val="None"/>
                <w:i w:val="1"/>
                <w:iCs w:val="1"/>
                <w:sz w:val="22"/>
                <w:szCs w:val="22"/>
                <w:rtl w:val="0"/>
                <w:lang w:val="en-US"/>
              </w:rPr>
              <w:t>’</w:t>
            </w:r>
            <w:r>
              <w:rPr>
                <w:rStyle w:val="None"/>
                <w:i w:val="1"/>
                <w:iCs w:val="1"/>
                <w:sz w:val="22"/>
                <w:szCs w:val="22"/>
                <w:rtl w:val="0"/>
                <w:lang w:val="en-US"/>
              </w:rPr>
              <w:t>s AP English Language and Composition Review Book</w:t>
            </w:r>
            <w:r>
              <w:rPr>
                <w:rStyle w:val="None"/>
                <w:sz w:val="22"/>
                <w:szCs w:val="22"/>
                <w:rtl w:val="0"/>
                <w:lang w:val="en-US"/>
              </w:rPr>
              <w:t xml:space="preserve"> (purchased by each student in March)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60" w:after="60"/>
            </w:pPr>
            <w:r>
              <w:rPr>
                <w:rStyle w:val="None"/>
                <w:rtl w:val="0"/>
                <w:lang w:val="en-US"/>
              </w:rPr>
              <w:t>School Website</w:t>
            </w:r>
          </w:p>
        </w:tc>
        <w:tc>
          <w:tcPr>
            <w:tcW w:type="dxa" w:w="705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"http://www.sewanhaka.k12.ny.us"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www.sewanhakaschools.org</w:t>
            </w:r>
            <w:r>
              <w:rPr/>
              <w:fldChar w:fldCharType="end" w:fldLock="0"/>
            </w:r>
            <w:r>
              <w:rPr>
                <w:rStyle w:val="None"/>
                <w:rtl w:val="0"/>
                <w:lang w:val="en-US"/>
              </w:rPr>
              <w:t xml:space="preserve"> – </w:t>
            </w:r>
            <w:r>
              <w:rPr>
                <w:rStyle w:val="None"/>
                <w:rtl w:val="0"/>
                <w:lang w:val="en-US"/>
              </w:rPr>
              <w:t>All assignments and important announcements will be posted on the teacher</w:t>
            </w:r>
            <w:r>
              <w:rPr>
                <w:rStyle w:val="None"/>
                <w:rtl w:val="0"/>
                <w:lang w:val="en-US"/>
              </w:rPr>
              <w:t>’</w:t>
            </w:r>
            <w:r>
              <w:rPr>
                <w:rStyle w:val="None"/>
                <w:rtl w:val="0"/>
                <w:lang w:val="en-US"/>
              </w:rPr>
              <w:t>s website.  After reaching the Floral Park Memorial High School homepage, click on departments, English or Social Studies, and then Ms. D. Hayden or Mr. N. Simone to reach the teacher</w:t>
            </w:r>
            <w:r>
              <w:rPr>
                <w:rStyle w:val="None"/>
                <w:rtl w:val="0"/>
                <w:lang w:val="en-US"/>
              </w:rPr>
              <w:t>’</w:t>
            </w:r>
            <w:r>
              <w:rPr>
                <w:rStyle w:val="None"/>
                <w:rtl w:val="0"/>
                <w:lang w:val="en-US"/>
              </w:rPr>
              <w:t>s website.</w:t>
            </w:r>
            <w:r>
              <w:rPr>
                <w:rStyle w:val="None"/>
                <w:rtl w:val="0"/>
                <w:lang w:val="en-US"/>
              </w:rPr>
              <w:t xml:space="preserve"> Both courses will use Google Classroom as a learning management system.</w:t>
            </w:r>
          </w:p>
        </w:tc>
      </w:tr>
    </w:tbl>
    <w:p>
      <w:pPr>
        <w:pStyle w:val="Normal.0"/>
        <w:widowControl w:val="0"/>
        <w:ind w:left="108" w:hanging="108"/>
        <w:rPr>
          <w:sz w:val="26"/>
          <w:szCs w:val="26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REPORT CARD GRADE POLICY GUIDELINES:</w:t>
      </w:r>
    </w:p>
    <w:p>
      <w:pPr>
        <w:pStyle w:val="Normal.0"/>
        <w:jc w:val="center"/>
      </w:pPr>
      <w:r>
        <w:rPr>
          <w:rtl w:val="0"/>
          <w:lang w:val="en-US"/>
        </w:rPr>
        <w:t>Tests/Quizzes</w:t>
      </w:r>
      <w:r>
        <w:rPr>
          <w:rtl w:val="0"/>
          <w:lang w:val="en-US"/>
        </w:rPr>
        <w:t>/Essays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90</w:t>
      </w:r>
      <w:r>
        <w:rPr>
          <w:rtl w:val="0"/>
          <w:lang w:val="en-US"/>
        </w:rPr>
        <w:t>%</w:t>
      </w:r>
    </w:p>
    <w:p>
      <w:pPr>
        <w:pStyle w:val="Normal.0"/>
        <w:jc w:val="center"/>
      </w:pPr>
      <w:r>
        <w:rPr>
          <w:rtl w:val="0"/>
          <w:lang w:val="en-US"/>
        </w:rPr>
        <w:t>Participation - 10%</w:t>
      </w:r>
    </w:p>
    <w:p>
      <w:pPr>
        <w:pStyle w:val="Normal.0"/>
        <w:rPr>
          <w:sz w:val="22"/>
          <w:szCs w:val="22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REQUIREMENTS FOR CLASS: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Each student </w:t>
      </w:r>
      <w:r>
        <w:rPr>
          <w:rtl w:val="0"/>
          <w:lang w:val="en-US"/>
        </w:rPr>
        <w:t xml:space="preserve">should be prepared for class with a school-distributed iPad and a </w:t>
      </w:r>
      <w:r>
        <w:rPr>
          <w:rtl w:val="0"/>
          <w:lang w:val="en-US"/>
        </w:rPr>
        <w:t>loose-leaf binder with subject dividers and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paper.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It is assumed that students at this level will participate in class and complete all homework assignments.  </w:t>
      </w:r>
    </w:p>
    <w:p>
      <w:pPr>
        <w:pStyle w:val="Normal.0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All students will take the Advanced Placement Examinations (United States History and English Language and Composition) in May.  </w:t>
      </w:r>
      <w:r>
        <w:rPr>
          <w:rtl w:val="0"/>
          <w:lang w:val="en-US"/>
        </w:rPr>
        <w:t>Students will take the English Regents Exam in January and the United States History Regents in June.</w:t>
      </w:r>
    </w:p>
    <w:p>
      <w:pPr>
        <w:pStyle w:val="Normal.0"/>
      </w:pPr>
    </w:p>
    <w:p>
      <w:pPr>
        <w:pStyle w:val="Normal.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RESPONSIBILITIES: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Each student is responsible for attending class daily unless excused by the health or attendance offices.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Students should be punctual to class daily, and prepared with a pen, pencil, notebook and textbook as stipulated by the teacher.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Extra help is available.  Students should speak to the teacher to set up an appointment.</w:t>
      </w:r>
    </w:p>
    <w:p>
      <w:pPr>
        <w:pStyle w:val="Normal.0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Students should display behaviors in class that are respectful of the teacher and other students, and accept consequences which will ensue if these responsibilities are not met.</w:t>
      </w:r>
    </w:p>
    <w:p>
      <w:pPr>
        <w:pStyle w:val="Normal.0"/>
      </w:pPr>
    </w:p>
    <w:p>
      <w:pPr>
        <w:pStyle w:val="Normal.0"/>
        <w:rPr>
          <w:rStyle w:val="None"/>
          <w:b w:val="1"/>
          <w:bCs w:val="1"/>
          <w:sz w:val="28"/>
          <w:szCs w:val="28"/>
        </w:rPr>
      </w:pPr>
      <w:r>
        <w:rPr>
          <w:rStyle w:val="None"/>
          <w:b w:val="1"/>
          <w:bCs w:val="1"/>
          <w:sz w:val="28"/>
          <w:szCs w:val="28"/>
          <w:rtl w:val="0"/>
          <w:lang w:val="en-US"/>
        </w:rPr>
        <w:t>IMPORTANT POLICIES:</w:t>
      </w:r>
    </w:p>
    <w:p>
      <w:pPr>
        <w:pStyle w:val="Normal.0"/>
        <w:numPr>
          <w:ilvl w:val="0"/>
          <w:numId w:val="8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Work missed due to absence must be made up.</w:t>
      </w:r>
      <w:r>
        <w:rPr>
          <w:rStyle w:val="None"/>
          <w:b w:val="0"/>
          <w:bCs w:val="0"/>
          <w:rtl w:val="0"/>
          <w:lang w:val="en-US"/>
        </w:rPr>
        <w:t xml:space="preserve">  It is the responsibility of each student to obtain and complete all missed class work, homework, assignments, quizzes and tests, and to see that they are completed in a timely manner as per board policy</w:t>
      </w:r>
      <w:r>
        <w:rPr>
          <w:b w:val="1"/>
          <w:bCs w:val="1"/>
          <w:rtl w:val="0"/>
          <w:lang w:val="en-US"/>
        </w:rPr>
        <w:t>.  Failure to complete assignments will result in a grade of 0.</w:t>
      </w:r>
    </w:p>
    <w:p>
      <w:pPr>
        <w:pStyle w:val="Normal.0"/>
        <w:numPr>
          <w:ilvl w:val="0"/>
          <w:numId w:val="8"/>
        </w:numPr>
        <w:rPr>
          <w:lang w:val="en-US"/>
        </w:rPr>
      </w:pPr>
      <w:r>
        <w:rPr>
          <w:rStyle w:val="None"/>
          <w:u w:val="single"/>
          <w:rtl w:val="0"/>
          <w:lang w:val="en-US"/>
        </w:rPr>
        <w:t>Students may not do other work during class.</w:t>
      </w:r>
      <w:r>
        <w:rPr>
          <w:rtl w:val="0"/>
          <w:lang w:val="en-US"/>
        </w:rPr>
        <w:t xml:space="preserve">  Material will be confiscated and returned at the teacher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discretion.</w:t>
      </w:r>
    </w:p>
    <w:p>
      <w:pPr>
        <w:pStyle w:val="Normal.0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ANY WORK THAT HAS BEEN PLAGIARIZED WILL RECEIVE A GRADE OF 0.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 have read the above Grade Expectation Policy and understand what I must do to be successful in these Advanced Placement courses.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</w:rPr>
        <w:t>________________________________</w:t>
        <w:tab/>
        <w:tab/>
        <w:tab/>
        <w:t>______________________________</w:t>
      </w:r>
    </w:p>
    <w:p>
      <w:pPr>
        <w:pStyle w:val="Normal.0"/>
      </w:pPr>
      <w:r>
        <w:rPr>
          <w:rtl w:val="0"/>
        </w:rPr>
        <w:t>Student</w:t>
      </w:r>
      <w:r>
        <w:rPr>
          <w:rtl w:val="0"/>
        </w:rPr>
        <w:t>’</w:t>
      </w:r>
      <w:r>
        <w:rPr>
          <w:rtl w:val="0"/>
        </w:rPr>
        <w:t>s Signature</w:t>
        <w:tab/>
        <w:tab/>
        <w:tab/>
        <w:tab/>
        <w:tab/>
        <w:tab/>
        <w:t>Parent</w:t>
      </w:r>
      <w:r>
        <w:rPr>
          <w:rtl w:val="0"/>
        </w:rPr>
        <w:t>’</w:t>
      </w:r>
      <w:r>
        <w:rPr>
          <w:rtl w:val="0"/>
        </w:rPr>
        <w:t>s Signature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u w:val="single" w:color="0000ff"/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